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9BE7E" w14:textId="77777777" w:rsidR="00B21C0A" w:rsidRDefault="00A732A5" w:rsidP="00B21C0A">
      <w:pPr>
        <w:pStyle w:val="Heading1"/>
      </w:pPr>
      <w:r>
        <w:t>M&amp;M Leica Stellaris 8</w:t>
      </w:r>
    </w:p>
    <w:p w14:paraId="64C0FDBE" w14:textId="77777777" w:rsidR="00F407F1" w:rsidRDefault="00D92EFC" w:rsidP="00B21C0A">
      <w:r w:rsidRPr="00D92EFC">
        <w:t xml:space="preserve">Confocal laser scanning microscopy was performed using a Leica Stellaris 8 WLL FALCON confocal microscope (Leica, Germany) mounted on a DMI8 microscope base. The microscope was equipped with objective lenses of </w:t>
      </w:r>
      <w:r>
        <w:t xml:space="preserve">HC PL FLUOTAR </w:t>
      </w:r>
      <w:r w:rsidRPr="00D92EFC">
        <w:t xml:space="preserve">10× (NA 0.3), 20× (NA 0.4), 20× (NA 0.75), 40× (NA 0.8), 40× </w:t>
      </w:r>
      <w:r>
        <w:t>GLYC</w:t>
      </w:r>
      <w:r w:rsidRPr="00D92EFC">
        <w:t xml:space="preserve"> (NA 1.25), and 63× </w:t>
      </w:r>
      <w:r>
        <w:t>OIL</w:t>
      </w:r>
      <w:r w:rsidRPr="00D92EFC">
        <w:t xml:space="preserve"> (NA 1.4). </w:t>
      </w:r>
      <w:r w:rsidR="00304196">
        <w:t>Image acquisition and instrument control were performed using the Leica Application Suite X (LAS X</w:t>
      </w:r>
      <w:r w:rsidR="0052629E">
        <w:t xml:space="preserve"> 4.8</w:t>
      </w:r>
      <w:r w:rsidR="00304196">
        <w:t xml:space="preserve">) software. </w:t>
      </w:r>
      <w:r w:rsidRPr="00D92EFC">
        <w:t xml:space="preserve">Imaging was conducted with a line sampling speed of 400 Hz, 2× line averaging, a pinhole size of 1 </w:t>
      </w:r>
      <w:r w:rsidR="00F407F1">
        <w:t>A</w:t>
      </w:r>
      <w:r w:rsidRPr="00D92EFC">
        <w:t xml:space="preserve">iry unit, and sequential unidirectional scanning mode. Excitation was provided by a 405 nm laser </w:t>
      </w:r>
      <w:r w:rsidR="00F407F1">
        <w:t xml:space="preserve">for DAPI; </w:t>
      </w:r>
      <w:r w:rsidRPr="00D92EFC">
        <w:t xml:space="preserve">and </w:t>
      </w:r>
      <w:r w:rsidR="00F407F1">
        <w:t xml:space="preserve">492 nm for CH2, 560 nm for CH3 provided by a </w:t>
      </w:r>
      <w:r w:rsidRPr="00D92EFC">
        <w:t>white light laser</w:t>
      </w:r>
      <w:r w:rsidR="001B2F9D">
        <w:t xml:space="preserve"> (WLL)</w:t>
      </w:r>
      <w:r w:rsidRPr="00D92EFC">
        <w:t xml:space="preserve"> tunable between 440 and 790 nm. </w:t>
      </w:r>
      <w:r w:rsidR="00F407F1">
        <w:t>Three HyD detector was used (HyD S, HyD S, HyD X for 430-460 nm, 500-530 nm and 600-700 nm emission ranges respectively.</w:t>
      </w:r>
    </w:p>
    <w:p w14:paraId="06B7D0A4" w14:textId="00DDE399" w:rsidR="00D92EFC" w:rsidRPr="00B21C0A" w:rsidRDefault="00D92EFC" w:rsidP="00B21C0A">
      <w:pPr>
        <w:rPr>
          <w:rFonts w:asciiTheme="majorHAnsi" w:hAnsiTheme="majorHAnsi" w:cstheme="majorBidi"/>
        </w:rPr>
      </w:pPr>
      <w:r w:rsidRPr="00D92EFC">
        <w:t xml:space="preserve">Fluorescence lifetime measurements </w:t>
      </w:r>
      <w:r w:rsidR="006E54AE">
        <w:t>(FLIM)</w:t>
      </w:r>
      <w:r w:rsidR="006E54AE">
        <w:t xml:space="preserve"> </w:t>
      </w:r>
      <w:r w:rsidRPr="00D92EFC">
        <w:t>were performed using tauSense</w:t>
      </w:r>
      <w:r w:rsidRPr="00F407F1">
        <w:rPr>
          <w:color w:val="FF0000"/>
        </w:rPr>
        <w:t xml:space="preserve"> </w:t>
      </w:r>
      <w:r w:rsidR="00F407F1" w:rsidRPr="00F407F1">
        <w:rPr>
          <w:b/>
          <w:color w:val="FF0000"/>
          <w:highlight w:val="yellow"/>
        </w:rPr>
        <w:t>/</w:t>
      </w:r>
      <w:r w:rsidRPr="00F407F1">
        <w:rPr>
          <w:color w:val="FF0000"/>
        </w:rPr>
        <w:t xml:space="preserve"> </w:t>
      </w:r>
      <w:r w:rsidRPr="00D92EFC">
        <w:t>FALCON modes, with</w:t>
      </w:r>
      <w:r w:rsidR="006E54AE">
        <w:t xml:space="preserve"> the</w:t>
      </w:r>
      <w:r w:rsidRPr="00D92EFC">
        <w:t xml:space="preserve"> excitation </w:t>
      </w:r>
      <w:r w:rsidR="00F407F1">
        <w:t>of the pulse WLL source</w:t>
      </w:r>
      <w:r w:rsidRPr="00D92EFC">
        <w:t xml:space="preserve">. </w:t>
      </w:r>
      <w:r w:rsidR="00F407F1">
        <w:t xml:space="preserve">The 10 h </w:t>
      </w:r>
      <w:r w:rsidRPr="00D92EFC">
        <w:t xml:space="preserve">measurements were </w:t>
      </w:r>
      <w:r w:rsidR="00F407F1">
        <w:t xml:space="preserve">performed using </w:t>
      </w:r>
      <w:r w:rsidRPr="00D92EFC">
        <w:t xml:space="preserve">the Adaptive Focus Control function </w:t>
      </w:r>
      <w:r w:rsidR="00F407F1">
        <w:t>in order to stabilize the Z position. A</w:t>
      </w:r>
      <w:r w:rsidRPr="00D92EFC">
        <w:t xml:space="preserve">n OKOlab incubator (OKOlab, Italy) provided </w:t>
      </w:r>
      <w:r w:rsidR="00F407F1">
        <w:t xml:space="preserve">the 37°C </w:t>
      </w:r>
      <w:r w:rsidRPr="00D92EFC">
        <w:t>temperature and</w:t>
      </w:r>
      <w:r w:rsidR="00F407F1">
        <w:t xml:space="preserve"> the 2%</w:t>
      </w:r>
      <w:r w:rsidRPr="00D92EFC">
        <w:t xml:space="preserve"> CO₂ </w:t>
      </w:r>
      <w:r w:rsidR="006E54AE">
        <w:t>environment</w:t>
      </w:r>
      <w:bookmarkStart w:id="0" w:name="_GoBack"/>
      <w:bookmarkEnd w:id="0"/>
      <w:r>
        <w:t>.</w:t>
      </w:r>
    </w:p>
    <w:p w14:paraId="2F19E542" w14:textId="5F5AE3D8" w:rsidR="00A732A5" w:rsidRDefault="00A732A5" w:rsidP="00A732A5">
      <w:r>
        <w:t xml:space="preserve"> </w:t>
      </w:r>
    </w:p>
    <w:p w14:paraId="526E6A57" w14:textId="2D22E8C8" w:rsidR="00C04800" w:rsidRDefault="00C04800" w:rsidP="00C04800">
      <w:pPr>
        <w:pStyle w:val="Heading1"/>
      </w:pPr>
      <w:r>
        <w:t>M&amp;M Leica</w:t>
      </w:r>
      <w:r w:rsidR="00A732A5">
        <w:t xml:space="preserve"> SP 5</w:t>
      </w:r>
    </w:p>
    <w:p w14:paraId="0610152D" w14:textId="3147EB4B" w:rsidR="00C04800" w:rsidRDefault="000E1372">
      <w:r w:rsidRPr="000E1372">
        <w:t xml:space="preserve">Confocal laser scanning microscopy was performed with a Leica SP5 AOBS confocal laser scanning microscope (Leica, Germany) </w:t>
      </w:r>
      <w:r w:rsidRPr="000E1372">
        <w:rPr>
          <w:color w:val="BFBFBF" w:themeColor="background1" w:themeShade="BF"/>
        </w:rPr>
        <w:t>on a DMI6000 microscope base</w:t>
      </w:r>
      <w:r w:rsidRPr="000E1372">
        <w:t>. The microscope configuration: objective</w:t>
      </w:r>
      <w:r w:rsidR="00185D0B">
        <w:t xml:space="preserve"> lenses: HC PL APO 20x (NA:0.7) and</w:t>
      </w:r>
      <w:r w:rsidRPr="000E1372">
        <w:t xml:space="preserve"> HCX PL APO 63</w:t>
      </w:r>
      <w:r w:rsidR="00185D0B">
        <w:t>x</w:t>
      </w:r>
      <w:r w:rsidRPr="000E1372">
        <w:t xml:space="preserve"> OIL (N.A: 1.40); </w:t>
      </w:r>
      <w:r>
        <w:t xml:space="preserve">line </w:t>
      </w:r>
      <w:r w:rsidRPr="000E1372">
        <w:t xml:space="preserve">sampling speed: 400 Hz; </w:t>
      </w:r>
      <w:r w:rsidR="00185D0B">
        <w:t>2x line averaging</w:t>
      </w:r>
      <w:r w:rsidRPr="000E1372">
        <w:t xml:space="preserve">; pinhole: 1 airy unit; scanning mode: sequential unidirectional; excitation: 405 nm laser (DAPI), 633 nm HeNe laser (Alexa 647-phalloidin); spectral emission detectors: 417–525 nm (DAPI), 643–746 nm (Alexa 647-phalloidin). DAPI and Alexa 647-phalloidin images were pseudocolored blue and red, respectively. </w:t>
      </w:r>
    </w:p>
    <w:p w14:paraId="32091B24" w14:textId="77777777" w:rsidR="00FB37F4" w:rsidRDefault="00FB37F4">
      <w:r w:rsidRPr="00FB37F4">
        <w:t>Leica SP5 AOBS (Leica, Heidelberg, Germany) confocal laser scanning microscope was used for images in Fig. 5. Single optical sections or successive 3D optical sections of seedlings were taken using HCX PLAPO 63× (N.A 1.2) water immersion objective and analyzed with Leica Application Suite Advanced Fluorescence (LAS AF 2.5) software. “Transparent” 3D projection mode of LAS AF software was used to reconstruct the 3D image using 396 optical sections of a 145 × 145 µm square region encompassing a 39-µm thick cotyledon region. Another set of 396 sections was captured from a smaller cotyledon area (x, y, z: 145 × 24 × 39 µm) and scanned using faster scanning parameters to be used in Y-axis projection images. Ac chemicals and chlorophyll fluorescence were detected between 418–536 nm and 650–750 nm, respectively.</w:t>
      </w:r>
    </w:p>
    <w:p w14:paraId="22630BF9" w14:textId="77777777" w:rsidR="00FB37F4" w:rsidRDefault="00FB37F4"/>
    <w:p w14:paraId="4CCF0568" w14:textId="77777777" w:rsidR="00C04800" w:rsidRDefault="00C04800" w:rsidP="00C04800">
      <w:pPr>
        <w:pStyle w:val="Heading1"/>
      </w:pPr>
      <w:r>
        <w:t>M&amp;M Olympus</w:t>
      </w:r>
    </w:p>
    <w:p w14:paraId="3D0F383B" w14:textId="77777777" w:rsidR="00C04800" w:rsidRDefault="00C04800" w:rsidP="00C04800">
      <w:r w:rsidRPr="00C04800">
        <w:t xml:space="preserve">Olympus FV1000 laser scanning microscope system with lenses 10x/0.4 and 20x/0.75  (Tokyo, Japan). </w:t>
      </w:r>
    </w:p>
    <w:p w14:paraId="0BECF3EC" w14:textId="25ECA8C7" w:rsidR="00C04800" w:rsidRDefault="000E1372" w:rsidP="00C04800">
      <w:r w:rsidRPr="000E1372">
        <w:lastRenderedPageBreak/>
        <w:t>Imaging was performed using Olympus Fluoview FV1000 (Olympus Life Science Europa GmbH, Hamburg, Germany). Microscope configuration was as follows: Objective lens: UPLSAPO 20</w:t>
      </w:r>
      <w:r w:rsidR="00185D0B">
        <w:t>x</w:t>
      </w:r>
      <w:r w:rsidRPr="000E1372">
        <w:t xml:space="preserve"> (dry, NA: 0.75); sampling speed: 4 μs/pixel; line averaging: 2</w:t>
      </w:r>
      <w:r w:rsidR="00185D0B">
        <w:t>x</w:t>
      </w:r>
      <w:r w:rsidRPr="000E1372">
        <w:t>; scanning mode: sequential unidirectional; excitation: 405 nm (blue LD dyes), 488 nm (LD540, Nile Red, spectral scan), 543 nm (PI, Nile Red); maximum laser transmissivity values: 2 % (405 nm), 5 % (488 nm) and 50 % (543 nm); emission filters: Blue: 425–475 nm; Red: 555–655 nm; Chlorophyll: 650-750 nm. Images were pseudocolored using Olympus Fluoview software (version 4.0 c). Spectral imaging was performed using lambda scan mode of Olympus software (20 nm intervals, 10 nm apart).</w:t>
      </w:r>
    </w:p>
    <w:p w14:paraId="1C5658F6" w14:textId="77777777" w:rsidR="00FB37F4" w:rsidRDefault="00FB37F4" w:rsidP="00C04800"/>
    <w:p w14:paraId="379F9FFF" w14:textId="77777777" w:rsidR="00C04800" w:rsidRDefault="00C04800" w:rsidP="00C04800">
      <w:pPr>
        <w:pStyle w:val="Heading1"/>
      </w:pPr>
      <w:r>
        <w:t>M&amp;M Image processing</w:t>
      </w:r>
    </w:p>
    <w:p w14:paraId="364446AF" w14:textId="77777777" w:rsidR="00C04800" w:rsidRDefault="00C04800" w:rsidP="00C04800">
      <w:r w:rsidRPr="00C04800">
        <w:t>Fluorescence intensity was measured using Olympus F</w:t>
      </w:r>
      <w:r>
        <w:t>V1000 software (Tokyo, Japan).</w:t>
      </w:r>
    </w:p>
    <w:p w14:paraId="74587679" w14:textId="16417111" w:rsidR="00C04800" w:rsidRDefault="00185D0B" w:rsidP="00C04800">
      <w:r w:rsidRPr="00C04800">
        <w:t>Images were anal</w:t>
      </w:r>
      <w:r>
        <w:t>yzed using ImageJ/</w:t>
      </w:r>
      <w:r w:rsidR="00C04800" w:rsidRPr="00C04800">
        <w:t xml:space="preserve">Fiji </w:t>
      </w:r>
      <w:r>
        <w:t>1.53c (</w:t>
      </w:r>
      <w:r w:rsidRPr="00C04800">
        <w:t>Schindelin</w:t>
      </w:r>
      <w:r>
        <w:t xml:space="preserve"> 2012, </w:t>
      </w:r>
      <w:r w:rsidRPr="00C04800">
        <w:t>Rueden</w:t>
      </w:r>
      <w:r>
        <w:t xml:space="preserve"> 2017), and we used a macro (Supplemental Material 1) in order to collect the cell sizes.</w:t>
      </w:r>
    </w:p>
    <w:p w14:paraId="00C5FB12" w14:textId="77777777" w:rsidR="00C04800" w:rsidRPr="00C04800" w:rsidRDefault="00C04800" w:rsidP="00C04800"/>
    <w:p w14:paraId="463D7F6F" w14:textId="77777777" w:rsidR="00C04800" w:rsidRDefault="00C04800" w:rsidP="00C04800">
      <w:pPr>
        <w:pStyle w:val="Heading1"/>
      </w:pPr>
      <w:r>
        <w:t>Acknowledgement</w:t>
      </w:r>
    </w:p>
    <w:p w14:paraId="404EB15F" w14:textId="77777777" w:rsidR="000E1372" w:rsidRDefault="000E1372" w:rsidP="00C04800">
      <w:r>
        <w:t>…</w:t>
      </w:r>
    </w:p>
    <w:p w14:paraId="037E22ED" w14:textId="6024385D" w:rsidR="00F407F1" w:rsidRDefault="00F407F1" w:rsidP="00C04800">
      <w:r w:rsidRPr="00F407F1">
        <w:t>The authors also acknowledge the provided microscopy support of the Cellular Imaging Laboratory, Core Facility, BRC HUN-REN.</w:t>
      </w:r>
    </w:p>
    <w:p w14:paraId="1FF5D67F" w14:textId="77777777" w:rsidR="00C04800" w:rsidRDefault="00C04800" w:rsidP="00C04800"/>
    <w:p w14:paraId="353291F7" w14:textId="77777777" w:rsidR="00C04800" w:rsidRDefault="00C04800" w:rsidP="00C04800">
      <w:pPr>
        <w:pStyle w:val="Heading1"/>
      </w:pPr>
      <w:r>
        <w:t>References</w:t>
      </w:r>
    </w:p>
    <w:p w14:paraId="701683AC" w14:textId="77777777" w:rsidR="00C04800" w:rsidRDefault="00C04800" w:rsidP="00C04800">
      <w:commentRangeStart w:id="1"/>
      <w:r w:rsidRPr="00C04800">
        <w:t>Rueden</w:t>
      </w:r>
      <w:commentRangeEnd w:id="1"/>
      <w:r w:rsidR="00FB37F4">
        <w:rPr>
          <w:rStyle w:val="CommentReference"/>
        </w:rPr>
        <w:commentReference w:id="1"/>
      </w:r>
      <w:r w:rsidRPr="00C04800">
        <w:t>, C. T.; Schindelin, J. &amp; Hiner, M. C. et al. (2017), "ImageJ2: ImageJ for the next generation of scientific image data", BMC Bioinformatics 18:529, PMID 29187165</w:t>
      </w:r>
      <w:r>
        <w:t>, doi:10.1186/s12859-017-1934-z</w:t>
      </w:r>
    </w:p>
    <w:p w14:paraId="2AC6609C" w14:textId="77777777" w:rsidR="00C04800" w:rsidRDefault="00C04800" w:rsidP="00C04800">
      <w:commentRangeStart w:id="2"/>
      <w:r w:rsidRPr="00C04800">
        <w:t>Schindelin</w:t>
      </w:r>
      <w:commentRangeEnd w:id="2"/>
      <w:r w:rsidR="00FB37F4">
        <w:rPr>
          <w:rStyle w:val="CommentReference"/>
        </w:rPr>
        <w:commentReference w:id="2"/>
      </w:r>
      <w:r w:rsidRPr="00C04800">
        <w:t>, J.; Arganda-Carreras, I. &amp; Frise, E. et al. (2012), "Fiji: an open-source platform for biological-image analysis", Nature methods 9(7): 676-682, PMID 22743772, doi:10.1038/nmeth.2019</w:t>
      </w:r>
    </w:p>
    <w:p w14:paraId="177515B8" w14:textId="77777777" w:rsidR="00FB37F4" w:rsidRDefault="00FB37F4" w:rsidP="00C04800">
      <w:r>
        <w:t xml:space="preserve">See also: </w:t>
      </w:r>
      <w:r w:rsidRPr="00FB37F4">
        <w:t>https://imagej.net/Citing</w:t>
      </w:r>
    </w:p>
    <w:p w14:paraId="01CEED8B" w14:textId="77777777" w:rsidR="00FB37F4" w:rsidRDefault="00FB37F4" w:rsidP="00C04800"/>
    <w:p w14:paraId="7A7B9BB9" w14:textId="77777777" w:rsidR="00FB37F4" w:rsidRDefault="00FB37F4" w:rsidP="00C04800"/>
    <w:p w14:paraId="73120B2E" w14:textId="77777777" w:rsidR="00FB37F4" w:rsidRPr="00C04800" w:rsidRDefault="00FB37F4" w:rsidP="00C04800"/>
    <w:sectPr w:rsidR="00FB37F4" w:rsidRPr="00C0480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Steinbach Gabor" w:date="2021-05-11T22:29:00Z" w:initials="SG">
    <w:p w14:paraId="05A146C5" w14:textId="77777777" w:rsidR="00FB37F4" w:rsidRDefault="00FB37F4">
      <w:pPr>
        <w:pStyle w:val="CommentText"/>
      </w:pPr>
      <w:r>
        <w:rPr>
          <w:rStyle w:val="CommentReference"/>
        </w:rPr>
        <w:annotationRef/>
      </w:r>
      <w:r>
        <w:t>FIJI</w:t>
      </w:r>
    </w:p>
  </w:comment>
  <w:comment w:id="2" w:author="Steinbach Gabor" w:date="2021-05-11T22:29:00Z" w:initials="SG">
    <w:p w14:paraId="1724B5BB" w14:textId="77777777" w:rsidR="00FB37F4" w:rsidRDefault="00FB37F4">
      <w:pPr>
        <w:pStyle w:val="CommentText"/>
      </w:pPr>
      <w:r>
        <w:rPr>
          <w:rStyle w:val="CommentReference"/>
        </w:rPr>
        <w:annotationRef/>
      </w:r>
      <w:r>
        <w:t>ImageJ2</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A146C5" w15:done="0"/>
  <w15:commentEx w15:paraId="1724B5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FF39A" w16cid:durableId="2D1B2745"/>
  <w16cid:commentId w16cid:paraId="05A146C5" w16cid:durableId="2D1B2746"/>
  <w16cid:commentId w16cid:paraId="1724B5BB" w16cid:durableId="2D1B274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inbach Gabor">
    <w15:presenceInfo w15:providerId="Windows Live" w15:userId="6698f618bc599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00"/>
    <w:rsid w:val="000962E1"/>
    <w:rsid w:val="000E1372"/>
    <w:rsid w:val="0012307A"/>
    <w:rsid w:val="00185D0B"/>
    <w:rsid w:val="001B2F9D"/>
    <w:rsid w:val="002D70A3"/>
    <w:rsid w:val="00304196"/>
    <w:rsid w:val="003B5755"/>
    <w:rsid w:val="00446206"/>
    <w:rsid w:val="0052629E"/>
    <w:rsid w:val="006E54AE"/>
    <w:rsid w:val="007620E1"/>
    <w:rsid w:val="008A2263"/>
    <w:rsid w:val="00A732A5"/>
    <w:rsid w:val="00B21C0A"/>
    <w:rsid w:val="00B95284"/>
    <w:rsid w:val="00C04800"/>
    <w:rsid w:val="00C82E36"/>
    <w:rsid w:val="00CC6F70"/>
    <w:rsid w:val="00D1049D"/>
    <w:rsid w:val="00D92EFC"/>
    <w:rsid w:val="00E41E5D"/>
    <w:rsid w:val="00F407F1"/>
    <w:rsid w:val="00FB3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7EA2"/>
  <w15:chartTrackingRefBased/>
  <w15:docId w15:val="{0B25FDBA-A8AE-4BD3-B029-ADD0CC11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48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800"/>
    <w:rPr>
      <w:color w:val="0000FF" w:themeColor="hyperlink"/>
      <w:u w:val="single"/>
    </w:rPr>
  </w:style>
  <w:style w:type="character" w:customStyle="1" w:styleId="Heading1Char">
    <w:name w:val="Heading 1 Char"/>
    <w:basedOn w:val="DefaultParagraphFont"/>
    <w:link w:val="Heading1"/>
    <w:uiPriority w:val="9"/>
    <w:rsid w:val="00C04800"/>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FB37F4"/>
    <w:rPr>
      <w:sz w:val="16"/>
      <w:szCs w:val="16"/>
    </w:rPr>
  </w:style>
  <w:style w:type="paragraph" w:styleId="CommentText">
    <w:name w:val="annotation text"/>
    <w:basedOn w:val="Normal"/>
    <w:link w:val="CommentTextChar"/>
    <w:uiPriority w:val="99"/>
    <w:semiHidden/>
    <w:unhideWhenUsed/>
    <w:rsid w:val="00FB37F4"/>
    <w:pPr>
      <w:spacing w:line="240" w:lineRule="auto"/>
    </w:pPr>
    <w:rPr>
      <w:sz w:val="20"/>
      <w:szCs w:val="20"/>
    </w:rPr>
  </w:style>
  <w:style w:type="character" w:customStyle="1" w:styleId="CommentTextChar">
    <w:name w:val="Comment Text Char"/>
    <w:basedOn w:val="DefaultParagraphFont"/>
    <w:link w:val="CommentText"/>
    <w:uiPriority w:val="99"/>
    <w:semiHidden/>
    <w:rsid w:val="00FB37F4"/>
    <w:rPr>
      <w:sz w:val="20"/>
      <w:szCs w:val="20"/>
    </w:rPr>
  </w:style>
  <w:style w:type="paragraph" w:styleId="CommentSubject">
    <w:name w:val="annotation subject"/>
    <w:basedOn w:val="CommentText"/>
    <w:next w:val="CommentText"/>
    <w:link w:val="CommentSubjectChar"/>
    <w:uiPriority w:val="99"/>
    <w:semiHidden/>
    <w:unhideWhenUsed/>
    <w:rsid w:val="00FB37F4"/>
    <w:rPr>
      <w:b/>
      <w:bCs/>
    </w:rPr>
  </w:style>
  <w:style w:type="character" w:customStyle="1" w:styleId="CommentSubjectChar">
    <w:name w:val="Comment Subject Char"/>
    <w:basedOn w:val="CommentTextChar"/>
    <w:link w:val="CommentSubject"/>
    <w:uiPriority w:val="99"/>
    <w:semiHidden/>
    <w:rsid w:val="00FB37F4"/>
    <w:rPr>
      <w:b/>
      <w:bCs/>
      <w:sz w:val="20"/>
      <w:szCs w:val="20"/>
    </w:rPr>
  </w:style>
  <w:style w:type="paragraph" w:styleId="BalloonText">
    <w:name w:val="Balloon Text"/>
    <w:basedOn w:val="Normal"/>
    <w:link w:val="BalloonTextChar"/>
    <w:uiPriority w:val="99"/>
    <w:semiHidden/>
    <w:unhideWhenUsed/>
    <w:rsid w:val="00FB3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7F4"/>
    <w:rPr>
      <w:rFonts w:ascii="Segoe UI" w:hAnsi="Segoe UI" w:cs="Segoe UI"/>
      <w:sz w:val="18"/>
      <w:szCs w:val="18"/>
    </w:rPr>
  </w:style>
  <w:style w:type="paragraph" w:styleId="NormalWeb">
    <w:name w:val="Normal (Web)"/>
    <w:basedOn w:val="Normal"/>
    <w:uiPriority w:val="99"/>
    <w:semiHidden/>
    <w:unhideWhenUsed/>
    <w:rsid w:val="00D92EFC"/>
    <w:pPr>
      <w:spacing w:before="100" w:beforeAutospacing="1" w:after="100" w:afterAutospacing="1" w:line="240" w:lineRule="auto"/>
    </w:pPr>
    <w:rPr>
      <w:rFonts w:ascii="Times New Roman" w:eastAsia="Times New Roman" w:hAnsi="Times New Roman" w:cs="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28702">
      <w:bodyDiv w:val="1"/>
      <w:marLeft w:val="0"/>
      <w:marRight w:val="0"/>
      <w:marTop w:val="0"/>
      <w:marBottom w:val="0"/>
      <w:divBdr>
        <w:top w:val="none" w:sz="0" w:space="0" w:color="auto"/>
        <w:left w:val="none" w:sz="0" w:space="0" w:color="auto"/>
        <w:bottom w:val="none" w:sz="0" w:space="0" w:color="auto"/>
        <w:right w:val="none" w:sz="0" w:space="0" w:color="auto"/>
      </w:divBdr>
    </w:div>
    <w:div w:id="198970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 Id="rId9" Type="http://schemas.microsoft.com/office/2016/09/relationships/commentsIds" Target="commentsId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553</Words>
  <Characters>3823</Characters>
  <Application>Microsoft Office Word</Application>
  <DocSecurity>0</DocSecurity>
  <Lines>31</Lines>
  <Paragraphs>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Steinbach Gabor</dc:creator>
  <cp:keywords/>
  <dc:description/>
  <cp:lastModifiedBy>Windows-felhasználó</cp:lastModifiedBy>
  <cp:revision>17</cp:revision>
  <dcterms:created xsi:type="dcterms:W3CDTF">2021-05-11T20:17:00Z</dcterms:created>
  <dcterms:modified xsi:type="dcterms:W3CDTF">2026-01-22T10:41:00Z</dcterms:modified>
</cp:coreProperties>
</file>